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BF1B04">
        <w:t>5</w:t>
      </w:r>
      <w:r>
        <w:t xml:space="preserve">  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3617C1" w:rsidRDefault="003617C1" w:rsidP="003617C1">
      <w:pPr>
        <w:ind w:left="2160" w:hanging="2160"/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>
        <w:rPr>
          <w:rFonts w:cs="Arial"/>
        </w:rPr>
        <w:t xml:space="preserve">Board Approval </w:t>
      </w:r>
      <w:r w:rsidR="00546D93">
        <w:rPr>
          <w:rFonts w:cs="Arial"/>
        </w:rPr>
        <w:t xml:space="preserve">to give Superintendent Permission to enter Contract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46D93">
        <w:rPr>
          <w:rFonts w:cs="Arial"/>
        </w:rPr>
        <w:t>December 16,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115011" w:rsidRPr="00115011" w:rsidRDefault="00115011" w:rsidP="00115011">
      <w:pPr>
        <w:shd w:val="clear" w:color="auto" w:fill="FFFFFF"/>
        <w:ind w:left="2160"/>
        <w:rPr>
          <w:rFonts w:cs="Arial"/>
        </w:rPr>
      </w:pPr>
      <w:r w:rsidRPr="00115011">
        <w:rPr>
          <w:rFonts w:cs="Arial"/>
        </w:rPr>
        <w:t>The Ogdensburg City School District Board of Education gives the Superintendent Kevin Kendall permission to contract with a qualified Private Investigator on an appropriate case by case basis to investigate residency concerns.</w:t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that, the Board of Education of the Ogdensburg City School District does hereby approve </w:t>
      </w:r>
      <w:r w:rsidR="00BF1B04" w:rsidRPr="00115011">
        <w:rPr>
          <w:rFonts w:cs="Arial"/>
        </w:rPr>
        <w:t>the Superintendent Kevin Kendall permission to contract with a qualified Private Investigator on an appropriate case by case basis to investigate residency concerns</w:t>
      </w:r>
      <w:r w:rsidRPr="006B6333">
        <w:rPr>
          <w:rFonts w:cs="Arial"/>
        </w:rPr>
        <w:t xml:space="preserve">, as submitted this </w:t>
      </w:r>
      <w:r w:rsidR="00BF1B04">
        <w:rPr>
          <w:rFonts w:cs="Arial"/>
        </w:rPr>
        <w:t>16</w:t>
      </w:r>
      <w:r w:rsidR="00BF1B04" w:rsidRPr="00D523AD">
        <w:rPr>
          <w:rFonts w:cs="Arial"/>
          <w:vertAlign w:val="superscript"/>
        </w:rPr>
        <w:t>th</w:t>
      </w:r>
      <w:r w:rsidR="00D523AD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BF1B04">
        <w:rPr>
          <w:rFonts w:cs="Arial"/>
        </w:rPr>
        <w:t xml:space="preserve">December </w:t>
      </w:r>
      <w:r w:rsidR="003E6BEE">
        <w:rPr>
          <w:rFonts w:cs="Arial"/>
        </w:rPr>
        <w:t>2024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  <w:bookmarkStart w:id="0" w:name="_GoBack"/>
      <w:bookmarkEnd w:id="0"/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546D93" w:rsidRDefault="00546D9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BF1B04">
        <w:t>5</w:t>
      </w:r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15011"/>
    <w:rsid w:val="001B68EF"/>
    <w:rsid w:val="001F3C67"/>
    <w:rsid w:val="00332DF7"/>
    <w:rsid w:val="003617C1"/>
    <w:rsid w:val="003E6BEE"/>
    <w:rsid w:val="00421185"/>
    <w:rsid w:val="00546D93"/>
    <w:rsid w:val="0067689C"/>
    <w:rsid w:val="006E6F9F"/>
    <w:rsid w:val="006F6C42"/>
    <w:rsid w:val="00734069"/>
    <w:rsid w:val="007D0F60"/>
    <w:rsid w:val="008526BB"/>
    <w:rsid w:val="00881A0D"/>
    <w:rsid w:val="0089435C"/>
    <w:rsid w:val="009B7118"/>
    <w:rsid w:val="00AE4DBE"/>
    <w:rsid w:val="00BC3A87"/>
    <w:rsid w:val="00BF1B04"/>
    <w:rsid w:val="00D523AD"/>
    <w:rsid w:val="00DA3C33"/>
    <w:rsid w:val="00E46DC3"/>
    <w:rsid w:val="00EB37C5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021C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2024-12-06T16:12:00Z</cp:lastPrinted>
  <dcterms:created xsi:type="dcterms:W3CDTF">2024-12-05T19:32:00Z</dcterms:created>
  <dcterms:modified xsi:type="dcterms:W3CDTF">2024-12-06T16:15:00Z</dcterms:modified>
</cp:coreProperties>
</file>