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3F23D" w14:textId="77777777" w:rsidR="00386CFC" w:rsidRPr="00FF403B" w:rsidRDefault="00386CFC" w:rsidP="00386CFC">
      <w:pPr>
        <w:tabs>
          <w:tab w:val="left" w:pos="180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BUSINESS AND FINANCE DIVISION </w:t>
      </w:r>
    </w:p>
    <w:p w14:paraId="42C0CDA9" w14:textId="794F8761" w:rsidR="00386CFC" w:rsidRPr="00FF403B" w:rsidRDefault="00386CFC" w:rsidP="00386CF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0A238" wp14:editId="22EC0C32">
                <wp:simplePos x="0" y="0"/>
                <wp:positionH relativeFrom="column">
                  <wp:posOffset>4962525</wp:posOffset>
                </wp:positionH>
                <wp:positionV relativeFrom="paragraph">
                  <wp:posOffset>166370</wp:posOffset>
                </wp:positionV>
                <wp:extent cx="1061085" cy="0"/>
                <wp:effectExtent l="0" t="0" r="19050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AA627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75pt,13.1pt" to="474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0k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Report No.             </w:t>
      </w:r>
      <w:r>
        <w:rPr>
          <w:rFonts w:ascii="Calibri" w:hAnsi="Calibri"/>
        </w:rPr>
        <w:t xml:space="preserve">       </w:t>
      </w:r>
      <w:r w:rsidR="00B76407">
        <w:rPr>
          <w:rFonts w:ascii="Calibri" w:hAnsi="Calibri"/>
        </w:rPr>
        <w:t>5</w:t>
      </w:r>
    </w:p>
    <w:p w14:paraId="799EB720" w14:textId="77777777" w:rsidR="00386CFC" w:rsidRDefault="00386CFC" w:rsidP="00386CFC">
      <w:pPr>
        <w:jc w:val="center"/>
        <w:rPr>
          <w:rFonts w:ascii="Calibri" w:hAnsi="Calibri"/>
        </w:rPr>
      </w:pPr>
    </w:p>
    <w:p w14:paraId="58E45058" w14:textId="77777777" w:rsidR="0009366D" w:rsidRPr="00386CFC" w:rsidRDefault="00386CFC" w:rsidP="00386CFC">
      <w:pP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 CITY SCHOOL DISTRICT</w:t>
      </w:r>
    </w:p>
    <w:p w14:paraId="49EB146A" w14:textId="77777777" w:rsidR="00386CFC" w:rsidRDefault="00386CFC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OGDENSBURG, NEW YORK</w:t>
      </w:r>
    </w:p>
    <w:p w14:paraId="5A7AF52E" w14:textId="77777777" w:rsidR="00386CFC" w:rsidRDefault="00386CFC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14:paraId="3A1CDB46" w14:textId="77777777" w:rsidR="00386CFC" w:rsidRDefault="00386CFC" w:rsidP="00386CFC">
      <w:pPr>
        <w:rPr>
          <w:rFonts w:ascii="Calibri" w:hAnsi="Calibri"/>
        </w:rPr>
      </w:pPr>
    </w:p>
    <w:p w14:paraId="0014E60C" w14:textId="0675D793"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SUBJECT: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 xml:space="preserve">Capital </w:t>
      </w:r>
      <w:r w:rsidR="00F619E1">
        <w:rPr>
          <w:rFonts w:ascii="Calibri" w:hAnsi="Calibri"/>
        </w:rPr>
        <w:t xml:space="preserve">Improvements </w:t>
      </w:r>
      <w:r>
        <w:rPr>
          <w:rFonts w:ascii="Calibri" w:hAnsi="Calibri"/>
        </w:rPr>
        <w:t>Project</w:t>
      </w:r>
      <w:r w:rsidR="00F619E1">
        <w:rPr>
          <w:rFonts w:ascii="Calibri" w:hAnsi="Calibri"/>
        </w:rPr>
        <w:t xml:space="preserve"> – Phase 1</w:t>
      </w:r>
      <w:r>
        <w:rPr>
          <w:rFonts w:ascii="Calibri" w:hAnsi="Calibri"/>
        </w:rPr>
        <w:t xml:space="preserve"> </w:t>
      </w:r>
    </w:p>
    <w:p w14:paraId="3CCA1720" w14:textId="7C7FC1FA" w:rsidR="00386CFC" w:rsidRPr="00FF403B" w:rsidRDefault="00386CFC" w:rsidP="00386CFC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(Ogdensburg Free Academy/Golden Dome </w:t>
      </w:r>
      <w:bookmarkStart w:id="0" w:name="_Hlk193101396"/>
      <w:r>
        <w:rPr>
          <w:rFonts w:ascii="Calibri" w:hAnsi="Calibri"/>
        </w:rPr>
        <w:t>SED NO. 51-23-00-01-0-007-</w:t>
      </w:r>
      <w:bookmarkStart w:id="1" w:name="_Hlk193101457"/>
      <w:r>
        <w:rPr>
          <w:rFonts w:ascii="Calibri" w:hAnsi="Calibri"/>
        </w:rPr>
        <w:t>02</w:t>
      </w:r>
      <w:r w:rsidR="00F619E1">
        <w:rPr>
          <w:rFonts w:ascii="Calibri" w:hAnsi="Calibri"/>
        </w:rPr>
        <w:t xml:space="preserve">6 </w:t>
      </w:r>
      <w:bookmarkEnd w:id="0"/>
      <w:r w:rsidR="00F619E1">
        <w:rPr>
          <w:rFonts w:ascii="Calibri" w:hAnsi="Calibri"/>
        </w:rPr>
        <w:t xml:space="preserve">and New Transportation Facility </w:t>
      </w:r>
      <w:r w:rsidR="00F619E1" w:rsidRPr="00F619E1">
        <w:rPr>
          <w:rFonts w:ascii="Calibri" w:hAnsi="Calibri"/>
        </w:rPr>
        <w:t>SED NO. 51-23-00-01-</w:t>
      </w:r>
      <w:r w:rsidR="00F619E1">
        <w:rPr>
          <w:rFonts w:ascii="Calibri" w:hAnsi="Calibri"/>
        </w:rPr>
        <w:t>5</w:t>
      </w:r>
      <w:r w:rsidR="00F619E1" w:rsidRPr="00F619E1">
        <w:rPr>
          <w:rFonts w:ascii="Calibri" w:hAnsi="Calibri"/>
        </w:rPr>
        <w:t>-0</w:t>
      </w:r>
      <w:r w:rsidR="00F619E1">
        <w:rPr>
          <w:rFonts w:ascii="Calibri" w:hAnsi="Calibri"/>
        </w:rPr>
        <w:t>22</w:t>
      </w:r>
      <w:r w:rsidR="00F619E1" w:rsidRPr="00F619E1">
        <w:rPr>
          <w:rFonts w:ascii="Calibri" w:hAnsi="Calibri"/>
        </w:rPr>
        <w:t>-0</w:t>
      </w:r>
      <w:r w:rsidR="00F619E1">
        <w:rPr>
          <w:rFonts w:ascii="Calibri" w:hAnsi="Calibri"/>
        </w:rPr>
        <w:t>01</w:t>
      </w:r>
      <w:bookmarkEnd w:id="1"/>
      <w:r>
        <w:rPr>
          <w:rFonts w:ascii="Calibri" w:hAnsi="Calibri"/>
        </w:rPr>
        <w:t>) Project Bid Awards BCA Project No. 202</w:t>
      </w:r>
      <w:r w:rsidR="00F619E1">
        <w:rPr>
          <w:rFonts w:ascii="Calibri" w:hAnsi="Calibri"/>
        </w:rPr>
        <w:t>2</w:t>
      </w:r>
      <w:r>
        <w:rPr>
          <w:rFonts w:ascii="Calibri" w:hAnsi="Calibri"/>
        </w:rPr>
        <w:t>-0</w:t>
      </w:r>
      <w:r w:rsidR="00F619E1">
        <w:rPr>
          <w:rFonts w:ascii="Calibri" w:hAnsi="Calibri"/>
        </w:rPr>
        <w:t>14A</w:t>
      </w:r>
      <w:r>
        <w:rPr>
          <w:rFonts w:ascii="Calibri" w:hAnsi="Calibri"/>
        </w:rPr>
        <w:t>)</w:t>
      </w:r>
    </w:p>
    <w:p w14:paraId="2FE60C61" w14:textId="77777777" w:rsidR="00386CFC" w:rsidRPr="00FF403B" w:rsidRDefault="00386CFC" w:rsidP="00386CFC">
      <w:pPr>
        <w:rPr>
          <w:rFonts w:ascii="Calibri" w:hAnsi="Calibri"/>
        </w:rPr>
      </w:pPr>
    </w:p>
    <w:p w14:paraId="2775BFFA" w14:textId="6A797807"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DATE: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="00F619E1">
        <w:rPr>
          <w:rFonts w:ascii="Calibri" w:hAnsi="Calibri"/>
        </w:rPr>
        <w:t>March 24</w:t>
      </w:r>
      <w:r>
        <w:rPr>
          <w:rFonts w:ascii="Calibri" w:hAnsi="Calibri"/>
        </w:rPr>
        <w:t>, 202</w:t>
      </w:r>
      <w:r w:rsidR="00F619E1">
        <w:rPr>
          <w:rFonts w:ascii="Calibri" w:hAnsi="Calibri"/>
        </w:rPr>
        <w:t>5</w:t>
      </w:r>
    </w:p>
    <w:p w14:paraId="6B52B262" w14:textId="77777777" w:rsidR="00386CFC" w:rsidRPr="00FF403B" w:rsidRDefault="00386CFC" w:rsidP="00386CFC">
      <w:pPr>
        <w:rPr>
          <w:rFonts w:ascii="Calibri" w:hAnsi="Calibri"/>
        </w:rPr>
      </w:pPr>
    </w:p>
    <w:p w14:paraId="5E924E43" w14:textId="77777777"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REASON FOR BOARD CONSIDERATION:</w:t>
      </w:r>
    </w:p>
    <w:p w14:paraId="2DD15980" w14:textId="77777777" w:rsidR="00386CFC" w:rsidRPr="00FF403B" w:rsidRDefault="00386CFC" w:rsidP="00386CFC">
      <w:pPr>
        <w:rPr>
          <w:rFonts w:ascii="Calibri" w:hAnsi="Calibri"/>
        </w:rPr>
      </w:pPr>
    </w:p>
    <w:p w14:paraId="53635253" w14:textId="77777777" w:rsidR="00386CFC" w:rsidRPr="00FF403B" w:rsidRDefault="00386CFC" w:rsidP="00386CFC">
      <w:pPr>
        <w:ind w:left="2160"/>
        <w:rPr>
          <w:rFonts w:ascii="Calibri" w:hAnsi="Calibri"/>
        </w:rPr>
      </w:pPr>
      <w:r>
        <w:rPr>
          <w:rFonts w:ascii="Calibri" w:hAnsi="Calibri"/>
        </w:rPr>
        <w:t>The</w:t>
      </w:r>
      <w:r w:rsidRPr="00FF403B">
        <w:rPr>
          <w:rFonts w:ascii="Calibri" w:hAnsi="Calibri"/>
        </w:rPr>
        <w:t xml:space="preserve"> Commissioners </w:t>
      </w:r>
      <w:r>
        <w:rPr>
          <w:rFonts w:ascii="Calibri" w:hAnsi="Calibri"/>
        </w:rPr>
        <w:t>must review and approve all bids for projects in the Ogdensburg City School District.</w:t>
      </w:r>
    </w:p>
    <w:p w14:paraId="245A174A" w14:textId="77777777" w:rsidR="00386CFC" w:rsidRPr="00FF403B" w:rsidRDefault="00386CFC" w:rsidP="00386CFC">
      <w:pPr>
        <w:rPr>
          <w:rFonts w:ascii="Calibri" w:hAnsi="Calibri"/>
        </w:rPr>
      </w:pPr>
    </w:p>
    <w:p w14:paraId="2F3C4342" w14:textId="77777777"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FACTS AND ANALYSIS:</w:t>
      </w:r>
    </w:p>
    <w:p w14:paraId="35ECF87E" w14:textId="77777777" w:rsidR="00386CFC" w:rsidRPr="00FF403B" w:rsidRDefault="00386CFC" w:rsidP="00386CFC">
      <w:pPr>
        <w:rPr>
          <w:rFonts w:ascii="Calibri" w:hAnsi="Calibri"/>
        </w:rPr>
      </w:pPr>
    </w:p>
    <w:p w14:paraId="5F05D87B" w14:textId="21CC04DC" w:rsidR="00386CFC" w:rsidRDefault="00386CFC" w:rsidP="00386CFC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Mr. Kevin Kendall, Superintendent will review </w:t>
      </w:r>
      <w:r w:rsidR="00F619E1">
        <w:rPr>
          <w:rFonts w:ascii="Calibri" w:hAnsi="Calibri"/>
        </w:rPr>
        <w:t xml:space="preserve">Phase 1 of the </w:t>
      </w:r>
      <w:r>
        <w:rPr>
          <w:rFonts w:ascii="Calibri" w:hAnsi="Calibri"/>
        </w:rPr>
        <w:t xml:space="preserve">Capital </w:t>
      </w:r>
      <w:r w:rsidR="00F619E1">
        <w:rPr>
          <w:rFonts w:ascii="Calibri" w:hAnsi="Calibri"/>
        </w:rPr>
        <w:t>Improvements</w:t>
      </w:r>
      <w:r>
        <w:rPr>
          <w:rFonts w:ascii="Calibri" w:hAnsi="Calibri"/>
        </w:rPr>
        <w:t xml:space="preserve"> Project</w:t>
      </w:r>
      <w:r w:rsidR="00F619E1">
        <w:rPr>
          <w:rFonts w:ascii="Calibri" w:hAnsi="Calibri"/>
        </w:rPr>
        <w:t xml:space="preserve"> (</w:t>
      </w:r>
      <w:r>
        <w:rPr>
          <w:rFonts w:ascii="Calibri" w:hAnsi="Calibri"/>
        </w:rPr>
        <w:t>Ogdensburg Free Academy/Golden Dome SED NO. 51-23-00-01-0-007-</w:t>
      </w:r>
      <w:r w:rsidR="00F619E1">
        <w:rPr>
          <w:rFonts w:ascii="Calibri" w:hAnsi="Calibri"/>
        </w:rPr>
        <w:t xml:space="preserve">026 and New Transportation Facility </w:t>
      </w:r>
      <w:r w:rsidR="00F619E1" w:rsidRPr="00F619E1">
        <w:rPr>
          <w:rFonts w:ascii="Calibri" w:hAnsi="Calibri"/>
        </w:rPr>
        <w:t>SED NO. 51-23-00-01-</w:t>
      </w:r>
      <w:r w:rsidR="00F619E1">
        <w:rPr>
          <w:rFonts w:ascii="Calibri" w:hAnsi="Calibri"/>
        </w:rPr>
        <w:t>5</w:t>
      </w:r>
      <w:r w:rsidR="00F619E1" w:rsidRPr="00F619E1">
        <w:rPr>
          <w:rFonts w:ascii="Calibri" w:hAnsi="Calibri"/>
        </w:rPr>
        <w:t>-0</w:t>
      </w:r>
      <w:r w:rsidR="00F619E1">
        <w:rPr>
          <w:rFonts w:ascii="Calibri" w:hAnsi="Calibri"/>
        </w:rPr>
        <w:t>22</w:t>
      </w:r>
      <w:r w:rsidR="00F619E1" w:rsidRPr="00F619E1">
        <w:rPr>
          <w:rFonts w:ascii="Calibri" w:hAnsi="Calibri"/>
        </w:rPr>
        <w:t>-0</w:t>
      </w:r>
      <w:r w:rsidR="00F619E1">
        <w:rPr>
          <w:rFonts w:ascii="Calibri" w:hAnsi="Calibri"/>
        </w:rPr>
        <w:t>01)</w:t>
      </w:r>
      <w:r w:rsidR="00D402E8">
        <w:rPr>
          <w:rFonts w:ascii="Calibri" w:hAnsi="Calibri"/>
        </w:rPr>
        <w:t>, Project</w:t>
      </w:r>
      <w:r>
        <w:rPr>
          <w:rFonts w:ascii="Calibri" w:hAnsi="Calibri"/>
        </w:rPr>
        <w:t xml:space="preserve"> Bid Awards BCA Project No. 202</w:t>
      </w:r>
      <w:r w:rsidR="00F619E1">
        <w:rPr>
          <w:rFonts w:ascii="Calibri" w:hAnsi="Calibri"/>
        </w:rPr>
        <w:t>2</w:t>
      </w:r>
      <w:r>
        <w:rPr>
          <w:rFonts w:ascii="Calibri" w:hAnsi="Calibri"/>
        </w:rPr>
        <w:t>-0</w:t>
      </w:r>
      <w:r w:rsidR="00F619E1">
        <w:rPr>
          <w:rFonts w:ascii="Calibri" w:hAnsi="Calibri"/>
        </w:rPr>
        <w:t>14A</w:t>
      </w:r>
      <w:r>
        <w:rPr>
          <w:rFonts w:ascii="Calibri" w:hAnsi="Calibri"/>
        </w:rPr>
        <w:t xml:space="preserve"> and answer any questions the Commissioners may have regarding the bids, and alternates contained in the contract bids and awarding the contracts. The contracts are as follows: </w:t>
      </w:r>
    </w:p>
    <w:p w14:paraId="7E4ED74C" w14:textId="77777777" w:rsidR="00386CFC" w:rsidRDefault="00386CFC" w:rsidP="00386CFC">
      <w:pPr>
        <w:ind w:left="2160"/>
        <w:rPr>
          <w:rFonts w:ascii="Calibri" w:hAnsi="Calibri"/>
        </w:rPr>
      </w:pPr>
    </w:p>
    <w:p w14:paraId="31A67F0A" w14:textId="4B8F2C7A" w:rsidR="00386CFC" w:rsidRDefault="00386CFC" w:rsidP="00386CFC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Contract No. 1 General Construction: </w:t>
      </w:r>
      <w:r w:rsidR="00F619E1">
        <w:rPr>
          <w:rFonts w:ascii="Calibri" w:hAnsi="Calibri"/>
        </w:rPr>
        <w:tab/>
        <w:t xml:space="preserve">Bette &amp; </w:t>
      </w:r>
      <w:proofErr w:type="spellStart"/>
      <w:r w:rsidR="00F619E1">
        <w:rPr>
          <w:rFonts w:ascii="Calibri" w:hAnsi="Calibri"/>
        </w:rPr>
        <w:t>Cring</w:t>
      </w:r>
      <w:proofErr w:type="spellEnd"/>
      <w:r w:rsidR="00F619E1">
        <w:rPr>
          <w:rFonts w:ascii="Calibri" w:hAnsi="Calibri"/>
        </w:rPr>
        <w:t>, LLC</w:t>
      </w:r>
      <w:r>
        <w:rPr>
          <w:rFonts w:ascii="Calibri" w:hAnsi="Calibri"/>
        </w:rPr>
        <w:t xml:space="preserve"> </w:t>
      </w:r>
    </w:p>
    <w:p w14:paraId="5B6462FF" w14:textId="2213770A" w:rsidR="00386CFC" w:rsidRDefault="00386CFC" w:rsidP="00386CFC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Contract No. 2 Mechanical: </w:t>
      </w:r>
      <w:r w:rsidR="00F619E1">
        <w:rPr>
          <w:rFonts w:ascii="Calibri" w:hAnsi="Calibri"/>
        </w:rPr>
        <w:tab/>
      </w:r>
      <w:r w:rsidR="00F619E1">
        <w:rPr>
          <w:rFonts w:ascii="Calibri" w:hAnsi="Calibri"/>
        </w:rPr>
        <w:tab/>
      </w:r>
      <w:r w:rsidR="00F619E1">
        <w:rPr>
          <w:rFonts w:ascii="Calibri" w:hAnsi="Calibri"/>
        </w:rPr>
        <w:tab/>
        <w:t>Northern Mechanicals, Inc.</w:t>
      </w:r>
    </w:p>
    <w:p w14:paraId="3536AB9A" w14:textId="16792B67" w:rsidR="00386CFC" w:rsidRDefault="00386CFC" w:rsidP="00386CFC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Contract No. 3 Plumbing: </w:t>
      </w:r>
      <w:r w:rsidR="00F619E1">
        <w:rPr>
          <w:rFonts w:ascii="Calibri" w:hAnsi="Calibri"/>
        </w:rPr>
        <w:tab/>
      </w:r>
      <w:r w:rsidR="00F619E1">
        <w:rPr>
          <w:rFonts w:ascii="Calibri" w:hAnsi="Calibri"/>
        </w:rPr>
        <w:tab/>
      </w:r>
      <w:r w:rsidR="00F619E1">
        <w:rPr>
          <w:rFonts w:ascii="Calibri" w:hAnsi="Calibri"/>
        </w:rPr>
        <w:tab/>
        <w:t>ENI Mechanicals, Inc.</w:t>
      </w:r>
    </w:p>
    <w:p w14:paraId="0D61FA0E" w14:textId="4E503D00" w:rsidR="00386CFC" w:rsidRDefault="00386CFC" w:rsidP="00386CFC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Contract No. 4 Electrical: </w:t>
      </w:r>
      <w:r w:rsidR="00F619E1">
        <w:rPr>
          <w:rFonts w:ascii="Calibri" w:hAnsi="Calibri"/>
        </w:rPr>
        <w:tab/>
      </w:r>
      <w:r w:rsidR="00F619E1">
        <w:rPr>
          <w:rFonts w:ascii="Calibri" w:hAnsi="Calibri"/>
        </w:rPr>
        <w:tab/>
      </w:r>
      <w:r w:rsidR="00F619E1">
        <w:rPr>
          <w:rFonts w:ascii="Calibri" w:hAnsi="Calibri"/>
        </w:rPr>
        <w:tab/>
        <w:t>Collins-Hammond Electrical Contractors</w:t>
      </w:r>
      <w:r>
        <w:rPr>
          <w:rFonts w:ascii="Calibri" w:hAnsi="Calibri"/>
        </w:rPr>
        <w:t xml:space="preserve">, Inc. </w:t>
      </w:r>
    </w:p>
    <w:p w14:paraId="3FE5A4E4" w14:textId="2453ED29" w:rsidR="00F619E1" w:rsidRPr="00FF403B" w:rsidRDefault="00F619E1" w:rsidP="00386CFC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Contract No. 5 Site: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Barrett Paving Materials, Inc.</w:t>
      </w:r>
    </w:p>
    <w:p w14:paraId="02C2AD07" w14:textId="77777777" w:rsidR="00386CFC" w:rsidRPr="00FF403B" w:rsidRDefault="00386CFC" w:rsidP="00386CFC">
      <w:pPr>
        <w:rPr>
          <w:rFonts w:ascii="Calibri" w:hAnsi="Calibri"/>
        </w:rPr>
      </w:pPr>
    </w:p>
    <w:p w14:paraId="01749307" w14:textId="77777777"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RECOMMENDED ACTION:</w:t>
      </w:r>
    </w:p>
    <w:p w14:paraId="703930D6" w14:textId="77777777" w:rsidR="00386CFC" w:rsidRPr="00FF403B" w:rsidRDefault="00386CFC" w:rsidP="00386CFC">
      <w:pPr>
        <w:rPr>
          <w:rFonts w:ascii="Calibri" w:hAnsi="Calibri"/>
        </w:rPr>
      </w:pPr>
    </w:p>
    <w:p w14:paraId="5D13628B" w14:textId="77777777" w:rsidR="00386CFC" w:rsidRPr="00363C3E" w:rsidRDefault="00386CFC" w:rsidP="00386CFC">
      <w:pPr>
        <w:ind w:left="2160"/>
        <w:rPr>
          <w:rFonts w:ascii="Calibri" w:hAnsi="Calibri"/>
        </w:rPr>
      </w:pPr>
      <w:r w:rsidRPr="00363C3E">
        <w:rPr>
          <w:rFonts w:ascii="Calibri" w:hAnsi="Calibri"/>
        </w:rPr>
        <w:t xml:space="preserve">Moved by </w:t>
      </w:r>
      <w:r w:rsidRPr="00363C3E">
        <w:rPr>
          <w:rFonts w:ascii="Calibri" w:hAnsi="Calibri"/>
          <w:u w:val="single"/>
        </w:rPr>
        <w:tab/>
      </w:r>
      <w:r w:rsidRPr="00363C3E">
        <w:rPr>
          <w:rFonts w:ascii="Calibri" w:hAnsi="Calibri"/>
          <w:u w:val="single"/>
        </w:rPr>
        <w:tab/>
      </w:r>
      <w:r w:rsidRPr="00363C3E">
        <w:rPr>
          <w:rFonts w:ascii="Calibri" w:hAnsi="Calibri"/>
        </w:rPr>
        <w:t xml:space="preserve"> and supported by </w:t>
      </w:r>
      <w:r w:rsidRPr="00363C3E">
        <w:rPr>
          <w:rFonts w:ascii="Calibri" w:hAnsi="Calibri"/>
          <w:u w:val="single"/>
        </w:rPr>
        <w:tab/>
      </w:r>
      <w:r w:rsidRPr="00363C3E">
        <w:rPr>
          <w:rFonts w:ascii="Calibri" w:hAnsi="Calibri"/>
          <w:u w:val="single"/>
        </w:rPr>
        <w:tab/>
        <w:t xml:space="preserve"> </w:t>
      </w:r>
      <w:r w:rsidRPr="00363C3E">
        <w:rPr>
          <w:rFonts w:ascii="Calibri" w:hAnsi="Calibri"/>
        </w:rPr>
        <w:t xml:space="preserve">that, having the recommendation of the Superintendent of Schools, the Board of Education of the Ogdensburg City School District does hereby </w:t>
      </w:r>
      <w:r>
        <w:rPr>
          <w:rFonts w:ascii="Calibri" w:hAnsi="Calibri"/>
        </w:rPr>
        <w:t xml:space="preserve">accept the contract base bids as attached, pending contractors post bid qualifications. </w:t>
      </w:r>
    </w:p>
    <w:p w14:paraId="78CA10C1" w14:textId="77777777" w:rsidR="00386CFC" w:rsidRDefault="00386CFC" w:rsidP="00386CFC">
      <w:pPr>
        <w:rPr>
          <w:rFonts w:ascii="Calibri" w:hAnsi="Calibri"/>
        </w:rPr>
      </w:pPr>
    </w:p>
    <w:p w14:paraId="7AF1B81E" w14:textId="77777777"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APPROVED FOR PRESENTATION TO THE BOARD:</w:t>
      </w:r>
    </w:p>
    <w:p w14:paraId="2631486B" w14:textId="77777777" w:rsidR="00386CFC" w:rsidRDefault="00386CFC" w:rsidP="00386CFC">
      <w:pPr>
        <w:rPr>
          <w:rFonts w:ascii="Calibri" w:hAnsi="Calibri"/>
        </w:rPr>
      </w:pPr>
    </w:p>
    <w:p w14:paraId="4BB3EB8A" w14:textId="77777777" w:rsidR="00386CFC" w:rsidRPr="00FF403B" w:rsidRDefault="00386CFC" w:rsidP="00386CFC">
      <w:pPr>
        <w:rPr>
          <w:rFonts w:ascii="Calibri" w:hAnsi="Calibri"/>
        </w:rPr>
      </w:pPr>
    </w:p>
    <w:p w14:paraId="505FEF97" w14:textId="77777777" w:rsidR="00386CFC" w:rsidRPr="00FF403B" w:rsidRDefault="00386CFC" w:rsidP="00386CF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CA970" wp14:editId="191D0E46">
                <wp:simplePos x="0" y="0"/>
                <wp:positionH relativeFrom="column">
                  <wp:posOffset>2785110</wp:posOffset>
                </wp:positionH>
                <wp:positionV relativeFrom="paragraph">
                  <wp:posOffset>92075</wp:posOffset>
                </wp:positionV>
                <wp:extent cx="2667000" cy="0"/>
                <wp:effectExtent l="13335" t="6350" r="571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8C91AE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pt,7.25pt" to="429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</w:p>
    <w:p w14:paraId="0B774143" w14:textId="77777777"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Pr="00FF403B">
        <w:rPr>
          <w:rFonts w:ascii="Calibri" w:hAnsi="Calibri"/>
        </w:rPr>
        <w:t>Superintendent</w:t>
      </w:r>
    </w:p>
    <w:p w14:paraId="026ECE7F" w14:textId="77777777" w:rsidR="00386CFC" w:rsidRDefault="00386CFC" w:rsidP="00386CFC">
      <w:pPr>
        <w:rPr>
          <w:rFonts w:ascii="Calibri" w:hAnsi="Calibri"/>
        </w:rPr>
      </w:pPr>
      <w:r>
        <w:rPr>
          <w:rFonts w:ascii="Calibri" w:hAnsi="Calibri"/>
        </w:rPr>
        <w:t>KK</w:t>
      </w:r>
      <w:r w:rsidRPr="00FF403B"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rab</w:t>
      </w:r>
      <w:proofErr w:type="spellEnd"/>
    </w:p>
    <w:p w14:paraId="6FF493A2" w14:textId="37433F63" w:rsidR="00386CFC" w:rsidRPr="00386CFC" w:rsidRDefault="00386CFC" w:rsidP="00386CFC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B76407">
        <w:rPr>
          <w:rFonts w:ascii="Calibri" w:hAnsi="Calibri"/>
        </w:rPr>
        <w:t>5</w:t>
      </w:r>
      <w:bookmarkStart w:id="2" w:name="_GoBack"/>
      <w:bookmarkEnd w:id="2"/>
      <w:r>
        <w:rPr>
          <w:rFonts w:ascii="Calibri" w:hAnsi="Calibri"/>
        </w:rPr>
        <w:t>-</w:t>
      </w:r>
    </w:p>
    <w:sectPr w:rsidR="00386CFC" w:rsidRPr="00386CFC" w:rsidSect="00F619E1">
      <w:pgSz w:w="12240" w:h="15840"/>
      <w:pgMar w:top="720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FC"/>
    <w:rsid w:val="0009366D"/>
    <w:rsid w:val="00386CFC"/>
    <w:rsid w:val="00B76407"/>
    <w:rsid w:val="00B902FC"/>
    <w:rsid w:val="00D25429"/>
    <w:rsid w:val="00D402E8"/>
    <w:rsid w:val="00D60F18"/>
    <w:rsid w:val="00F619E1"/>
    <w:rsid w:val="00F7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7C1F"/>
  <w15:chartTrackingRefBased/>
  <w15:docId w15:val="{9CE7B9B4-DB19-4099-A460-FFE5F2CA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CFC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dcterms:created xsi:type="dcterms:W3CDTF">2025-03-17T15:16:00Z</dcterms:created>
  <dcterms:modified xsi:type="dcterms:W3CDTF">2025-03-17T15:17:00Z</dcterms:modified>
</cp:coreProperties>
</file>