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36"/>
          <w:szCs w:val="36"/>
        </w:rPr>
      </w:pPr>
      <w:r>
        <w:rPr>
          <w:rFonts w:ascii="Arial" w:hAnsi="Arial" w:cs="Arial"/>
          <w:b/>
          <w:bCs/>
          <w:noProof/>
          <w:color w:val="0032A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-1</wp:posOffset>
            </wp:positionV>
            <wp:extent cx="1561298" cy="1672179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Blue 07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608" cy="169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32A0"/>
          <w:sz w:val="36"/>
          <w:szCs w:val="36"/>
        </w:rPr>
        <w:t>Ogdensburg City School District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1100 State Street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Ogdensburg NY  13669</w:t>
      </w:r>
    </w:p>
    <w:p w:rsidR="0058258A" w:rsidRP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_________________________________________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i/>
          <w:iCs/>
          <w:color w:val="0032A0"/>
        </w:rPr>
        <w:t>SUPERINTENDENT OF SCHOOLS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16"/>
          <w:szCs w:val="16"/>
        </w:rPr>
      </w:pPr>
    </w:p>
    <w:p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Kevin K. Kendall</w:t>
      </w:r>
    </w:p>
    <w:p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(315) 393-</w:t>
      </w:r>
      <w:r w:rsidR="004236DD" w:rsidRPr="006D5B0D">
        <w:rPr>
          <w:rFonts w:ascii="Arial" w:hAnsi="Arial" w:cs="Arial"/>
          <w:bCs/>
          <w:iCs/>
          <w:color w:val="0032A0"/>
          <w:sz w:val="24"/>
          <w:szCs w:val="24"/>
        </w:rPr>
        <w:t>0900 Ext.</w:t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 xml:space="preserve"> 31901</w:t>
      </w:r>
    </w:p>
    <w:p w:rsidR="00C604EC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noProof/>
          <w:color w:val="0032A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6852285</wp:posOffset>
            </wp:positionV>
            <wp:extent cx="617811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of Ogdensburg Logo-ALL 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1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Fax (315) 393-2767</w:t>
      </w:r>
    </w:p>
    <w:p w:rsidR="004236DD" w:rsidRDefault="004236DD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To: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Commissioners, Board of Education</w:t>
      </w: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From: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Kevin K. Kendall, Superintendent of Schools</w:t>
      </w:r>
    </w:p>
    <w:p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Date: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</w:r>
      <w:r>
        <w:rPr>
          <w:rFonts w:ascii="Lucida Bright" w:hAnsi="Lucida Bright"/>
          <w:sz w:val="22"/>
          <w:szCs w:val="20"/>
        </w:rPr>
        <w:t>May 2</w:t>
      </w:r>
      <w:r>
        <w:rPr>
          <w:rFonts w:ascii="Lucida Bright" w:hAnsi="Lucida Bright"/>
          <w:sz w:val="22"/>
          <w:szCs w:val="20"/>
        </w:rPr>
        <w:t>, 2025</w:t>
      </w:r>
    </w:p>
    <w:p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pBdr>
          <w:bottom w:val="single" w:sz="6" w:space="1" w:color="auto"/>
        </w:pBd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Re: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 xml:space="preserve">Board of Education Package – </w:t>
      </w:r>
      <w:r>
        <w:rPr>
          <w:rFonts w:ascii="Lucida Bright" w:hAnsi="Lucida Bright"/>
          <w:sz w:val="22"/>
          <w:szCs w:val="20"/>
        </w:rPr>
        <w:t>Wednesday</w:t>
      </w:r>
      <w:r>
        <w:rPr>
          <w:rFonts w:ascii="Lucida Bright" w:hAnsi="Lucida Bright"/>
          <w:sz w:val="22"/>
          <w:szCs w:val="20"/>
        </w:rPr>
        <w:t>,</w:t>
      </w:r>
      <w:r>
        <w:rPr>
          <w:rFonts w:ascii="Lucida Bright" w:hAnsi="Lucida Bright"/>
          <w:sz w:val="22"/>
          <w:szCs w:val="20"/>
        </w:rPr>
        <w:t xml:space="preserve"> May 7</w:t>
      </w:r>
      <w:r>
        <w:rPr>
          <w:rFonts w:ascii="Lucida Bright" w:hAnsi="Lucida Bright"/>
          <w:sz w:val="22"/>
          <w:szCs w:val="20"/>
        </w:rPr>
        <w:t xml:space="preserve"> 2025</w:t>
      </w:r>
    </w:p>
    <w:p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</w:p>
    <w:p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8803EB">
        <w:rPr>
          <w:rFonts w:ascii="Lucida Bright" w:eastAsia="Calibri" w:hAnsi="Lucida Bright" w:cs="Calibri"/>
          <w:b/>
          <w:sz w:val="22"/>
          <w:u w:val="single"/>
        </w:rPr>
        <w:t>General Administration</w:t>
      </w:r>
      <w:bookmarkStart w:id="0" w:name="_Hlk118297247"/>
    </w:p>
    <w:p w:rsidR="00CE33D1" w:rsidRPr="00457945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9D45D1">
        <w:rPr>
          <w:rFonts w:ascii="Lucida Bright" w:eastAsia="Calibri" w:hAnsi="Lucida Bright" w:cs="Calibri"/>
          <w:b/>
          <w:sz w:val="22"/>
          <w:u w:val="single"/>
        </w:rPr>
        <w:t>Old Business</w:t>
      </w:r>
      <w:r w:rsidRPr="009D45D1">
        <w:rPr>
          <w:rFonts w:ascii="Lucida Bright" w:eastAsia="Calibri" w:hAnsi="Lucida Bright" w:cs="Calibri"/>
          <w:b/>
          <w:sz w:val="22"/>
          <w:u w:val="single"/>
        </w:rPr>
        <w:tab/>
      </w:r>
    </w:p>
    <w:bookmarkEnd w:id="0"/>
    <w:p w:rsidR="00CE33D1" w:rsidRP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r w:rsidRPr="00CE33D1">
        <w:rPr>
          <w:rFonts w:ascii="Lucida Bright" w:hAnsi="Lucida Bright"/>
        </w:rPr>
        <w:t>Final Review a</w:t>
      </w:r>
      <w:r w:rsidRPr="00CE33D1">
        <w:rPr>
          <w:rFonts w:ascii="Lucida Bright" w:hAnsi="Lucida Bright"/>
        </w:rPr>
        <w:t>n</w:t>
      </w:r>
      <w:r w:rsidRPr="00CE33D1">
        <w:rPr>
          <w:rFonts w:ascii="Lucida Bright" w:hAnsi="Lucida Bright"/>
        </w:rPr>
        <w:t>d Adoption of Pr</w:t>
      </w:r>
      <w:r w:rsidRPr="00CE33D1">
        <w:rPr>
          <w:rFonts w:ascii="Lucida Bright" w:hAnsi="Lucida Bright"/>
        </w:rPr>
        <w:t>o</w:t>
      </w:r>
      <w:r w:rsidRPr="00CE33D1">
        <w:rPr>
          <w:rFonts w:ascii="Lucida Bright" w:hAnsi="Lucida Bright"/>
        </w:rPr>
        <w:t>posed Changes to the 2025-2026 C</w:t>
      </w:r>
      <w:r w:rsidRPr="00CE33D1">
        <w:rPr>
          <w:rFonts w:ascii="Lucida Bright" w:hAnsi="Lucida Bright"/>
        </w:rPr>
        <w:t>o</w:t>
      </w:r>
      <w:r w:rsidRPr="00CE33D1">
        <w:rPr>
          <w:rFonts w:ascii="Lucida Bright" w:hAnsi="Lucida Bright"/>
        </w:rPr>
        <w:t xml:space="preserve">de </w:t>
      </w:r>
      <w:r w:rsidRPr="00CE33D1">
        <w:rPr>
          <w:rFonts w:ascii="Lucida Bright" w:hAnsi="Lucida Bright"/>
        </w:rPr>
        <w:t>o</w:t>
      </w:r>
      <w:r w:rsidRPr="00CE33D1">
        <w:rPr>
          <w:rFonts w:ascii="Lucida Bright" w:hAnsi="Lucida Bright"/>
        </w:rPr>
        <w:t xml:space="preserve">f </w:t>
      </w:r>
      <w:r w:rsidRPr="00CE33D1">
        <w:rPr>
          <w:rFonts w:ascii="Lucida Bright" w:hAnsi="Lucida Bright"/>
        </w:rPr>
        <w:t>C</w:t>
      </w:r>
      <w:r w:rsidRPr="00CE33D1">
        <w:rPr>
          <w:rFonts w:ascii="Lucida Bright" w:hAnsi="Lucida Bright"/>
        </w:rPr>
        <w:t>o</w:t>
      </w:r>
      <w:r w:rsidRPr="00CE33D1">
        <w:rPr>
          <w:rFonts w:ascii="Lucida Bright" w:hAnsi="Lucida Bright"/>
        </w:rPr>
        <w:t>nduct</w:t>
      </w:r>
    </w:p>
    <w:p w:rsidR="00CE33D1" w:rsidRP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r w:rsidRPr="00CE33D1">
        <w:rPr>
          <w:rFonts w:ascii="Lucida Bright" w:hAnsi="Lucida Bright"/>
        </w:rPr>
        <w:t>Final Review and Adoption of the District-Wide School Safety Plan/Commu</w:t>
      </w:r>
      <w:r w:rsidRPr="00CE33D1">
        <w:rPr>
          <w:rFonts w:ascii="Lucida Bright" w:hAnsi="Lucida Bright"/>
        </w:rPr>
        <w:t>n</w:t>
      </w:r>
      <w:r w:rsidRPr="00CE33D1">
        <w:rPr>
          <w:rFonts w:ascii="Lucida Bright" w:hAnsi="Lucida Bright"/>
        </w:rPr>
        <w:t>i</w:t>
      </w:r>
      <w:r w:rsidRPr="00CE33D1">
        <w:rPr>
          <w:rFonts w:ascii="Lucida Bright" w:hAnsi="Lucida Bright"/>
        </w:rPr>
        <w:t>cable Disease-Pandemic Plan for 2025-2026</w:t>
      </w:r>
    </w:p>
    <w:p w:rsidR="00CE33D1" w:rsidRP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CE33D1">
        <w:rPr>
          <w:rFonts w:ascii="Lucida Bright" w:eastAsia="Calibri" w:hAnsi="Lucida Bright" w:cs="Calibri"/>
          <w:b/>
          <w:sz w:val="22"/>
          <w:u w:val="single"/>
        </w:rPr>
        <w:t>New Business</w:t>
      </w:r>
    </w:p>
    <w:p w:rsidR="00CE33D1" w:rsidRP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hyperlink r:id="rId7" w:history="1">
        <w:r w:rsidRPr="00CE33D1">
          <w:rPr>
            <w:rFonts w:ascii="Lucida Bright" w:hAnsi="Lucida Bright"/>
          </w:rPr>
          <w:t>Co-Curricular Activiti</w:t>
        </w:r>
        <w:r w:rsidRPr="00CE33D1">
          <w:rPr>
            <w:rFonts w:ascii="Lucida Bright" w:hAnsi="Lucida Bright"/>
          </w:rPr>
          <w:t>e</w:t>
        </w:r>
        <w:r w:rsidRPr="00CE33D1">
          <w:rPr>
            <w:rFonts w:ascii="Lucida Bright" w:hAnsi="Lucida Bright"/>
          </w:rPr>
          <w:t xml:space="preserve">s </w:t>
        </w:r>
        <w:r w:rsidRPr="00CE33D1">
          <w:rPr>
            <w:rFonts w:ascii="Lucida Bright" w:hAnsi="Lucida Bright"/>
          </w:rPr>
          <w:t>T</w:t>
        </w:r>
        <w:r w:rsidRPr="00CE33D1">
          <w:rPr>
            <w:rFonts w:ascii="Lucida Bright" w:hAnsi="Lucida Bright"/>
          </w:rPr>
          <w:t>re</w:t>
        </w:r>
        <w:r w:rsidRPr="00CE33D1">
          <w:rPr>
            <w:rFonts w:ascii="Lucida Bright" w:hAnsi="Lucida Bright"/>
          </w:rPr>
          <w:t>a</w:t>
        </w:r>
        <w:r w:rsidRPr="00CE33D1">
          <w:rPr>
            <w:rFonts w:ascii="Lucida Bright" w:hAnsi="Lucida Bright"/>
          </w:rPr>
          <w:t>surer’s Quarterly Report</w:t>
        </w:r>
      </w:hyperlink>
      <w:r w:rsidRPr="00CE33D1">
        <w:rPr>
          <w:rFonts w:ascii="Lucida Bright" w:hAnsi="Lucida Bright"/>
        </w:rPr>
        <w:tab/>
      </w:r>
      <w:r w:rsidRPr="00CE33D1">
        <w:rPr>
          <w:rFonts w:ascii="Lucida Bright" w:hAnsi="Lucida Bright"/>
        </w:rPr>
        <w:tab/>
      </w:r>
    </w:p>
    <w:p w:rsidR="00CE33D1" w:rsidRP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hyperlink r:id="rId8" w:history="1">
        <w:r w:rsidRPr="00CE33D1">
          <w:rPr>
            <w:rFonts w:ascii="Lucida Bright" w:hAnsi="Lucida Bright"/>
          </w:rPr>
          <w:t>Internal Aud</w:t>
        </w:r>
        <w:r w:rsidRPr="00CE33D1">
          <w:rPr>
            <w:rFonts w:ascii="Lucida Bright" w:hAnsi="Lucida Bright"/>
          </w:rPr>
          <w:t>i</w:t>
        </w:r>
        <w:r w:rsidRPr="00CE33D1">
          <w:rPr>
            <w:rFonts w:ascii="Lucida Bright" w:hAnsi="Lucida Bright"/>
          </w:rPr>
          <w:t xml:space="preserve">tor’s </w:t>
        </w:r>
        <w:r w:rsidRPr="00CE33D1">
          <w:rPr>
            <w:rFonts w:ascii="Lucida Bright" w:hAnsi="Lucida Bright"/>
          </w:rPr>
          <w:t>Q</w:t>
        </w:r>
        <w:r w:rsidRPr="00CE33D1">
          <w:rPr>
            <w:rFonts w:ascii="Lucida Bright" w:hAnsi="Lucida Bright"/>
          </w:rPr>
          <w:t>u</w:t>
        </w:r>
        <w:r w:rsidRPr="00CE33D1">
          <w:rPr>
            <w:rFonts w:ascii="Lucida Bright" w:hAnsi="Lucida Bright"/>
          </w:rPr>
          <w:t>ar</w:t>
        </w:r>
        <w:r w:rsidRPr="00CE33D1">
          <w:rPr>
            <w:rFonts w:ascii="Lucida Bright" w:hAnsi="Lucida Bright"/>
          </w:rPr>
          <w:t>t</w:t>
        </w:r>
        <w:r w:rsidRPr="00CE33D1">
          <w:rPr>
            <w:rFonts w:ascii="Lucida Bright" w:hAnsi="Lucida Bright"/>
          </w:rPr>
          <w:t>erly Report</w:t>
        </w:r>
      </w:hyperlink>
      <w:r w:rsidRPr="00CE33D1">
        <w:rPr>
          <w:rFonts w:ascii="Lucida Bright" w:hAnsi="Lucida Bright"/>
        </w:rPr>
        <w:tab/>
      </w:r>
    </w:p>
    <w:p w:rsid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hyperlink r:id="rId9" w:history="1">
        <w:r w:rsidRPr="00CE33D1">
          <w:rPr>
            <w:rFonts w:ascii="Lucida Bright" w:hAnsi="Lucida Bright"/>
          </w:rPr>
          <w:t>Sports Merger for the 202</w:t>
        </w:r>
        <w:r w:rsidRPr="00CE33D1">
          <w:rPr>
            <w:rFonts w:ascii="Lucida Bright" w:hAnsi="Lucida Bright"/>
          </w:rPr>
          <w:t>5</w:t>
        </w:r>
        <w:r w:rsidRPr="00CE33D1">
          <w:rPr>
            <w:rFonts w:ascii="Lucida Bright" w:hAnsi="Lucida Bright"/>
          </w:rPr>
          <w:t>-2026 School Year with</w:t>
        </w:r>
      </w:hyperlink>
      <w:r w:rsidRPr="00CE33D1">
        <w:rPr>
          <w:rFonts w:ascii="Lucida Bright" w:hAnsi="Lucida Bright"/>
        </w:rPr>
        <w:t xml:space="preserve"> </w:t>
      </w:r>
      <w:r w:rsidRPr="00CE33D1">
        <w:rPr>
          <w:rFonts w:ascii="Lucida Bright" w:hAnsi="Lucida Bright"/>
        </w:rPr>
        <w:t>Gouverneur Central School (Girls Wrestling) and Canton Central School (Girls Hockey)</w:t>
      </w:r>
    </w:p>
    <w:p w:rsidR="00CE33D1" w:rsidRP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hyperlink r:id="rId10" w:history="1">
        <w:r w:rsidRPr="00CE33D1">
          <w:rPr>
            <w:rFonts w:ascii="Lucida Bright" w:hAnsi="Lucida Bright"/>
          </w:rPr>
          <w:t>Acceptance of Donation from Virgil Va</w:t>
        </w:r>
        <w:r w:rsidRPr="00CE33D1">
          <w:rPr>
            <w:rFonts w:ascii="Lucida Bright" w:hAnsi="Lucida Bright"/>
          </w:rPr>
          <w:t>l</w:t>
        </w:r>
        <w:r w:rsidRPr="00CE33D1">
          <w:rPr>
            <w:rFonts w:ascii="Lucida Bright" w:hAnsi="Lucida Bright"/>
          </w:rPr>
          <w:t>ley Farms</w:t>
        </w:r>
      </w:hyperlink>
    </w:p>
    <w:p w:rsidR="00CE33D1" w:rsidRP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hyperlink r:id="rId11" w:history="1">
        <w:r w:rsidRPr="00CE33D1">
          <w:rPr>
            <w:rFonts w:ascii="Lucida Bright" w:hAnsi="Lucida Bright"/>
          </w:rPr>
          <w:t>Spanish Student Presenta</w:t>
        </w:r>
        <w:r w:rsidRPr="00CE33D1">
          <w:rPr>
            <w:rFonts w:ascii="Lucida Bright" w:hAnsi="Lucida Bright"/>
          </w:rPr>
          <w:t>t</w:t>
        </w:r>
        <w:r w:rsidRPr="00CE33D1">
          <w:rPr>
            <w:rFonts w:ascii="Lucida Bright" w:hAnsi="Lucida Bright"/>
          </w:rPr>
          <w:t>ion- Costa Rica Trip</w:t>
        </w:r>
        <w:r w:rsidRPr="00CE33D1">
          <w:rPr>
            <w:rFonts w:ascii="Lucida Bright" w:hAnsi="Lucida Bright"/>
          </w:rPr>
          <w:tab/>
        </w:r>
      </w:hyperlink>
      <w:bookmarkStart w:id="1" w:name="_GoBack"/>
      <w:bookmarkEnd w:id="1"/>
    </w:p>
    <w:p w:rsidR="00CE33D1" w:rsidRPr="009D45D1" w:rsidRDefault="00CE33D1" w:rsidP="00CE33D1">
      <w:pPr>
        <w:ind w:firstLine="720"/>
        <w:rPr>
          <w:rFonts w:ascii="Lucida Bright" w:hAnsi="Lucida Bright"/>
        </w:rPr>
      </w:pPr>
    </w:p>
    <w:p w:rsidR="00CE33D1" w:rsidRPr="009D45D1" w:rsidRDefault="00CE33D1" w:rsidP="00CE33D1">
      <w:pPr>
        <w:jc w:val="center"/>
        <w:rPr>
          <w:rFonts w:ascii="Lucida Bright" w:hAnsi="Lucida Bright" w:cs="Calibri"/>
          <w:b/>
        </w:rPr>
      </w:pPr>
      <w:r w:rsidRPr="009D45D1">
        <w:rPr>
          <w:rFonts w:ascii="Lucida Bright" w:eastAsia="Calibri" w:hAnsi="Lucida Bright" w:cs="Calibri"/>
          <w:b/>
          <w:u w:val="single"/>
        </w:rPr>
        <w:t>Business, Finance and Personnel Division</w:t>
      </w:r>
      <w:bookmarkStart w:id="2" w:name="_Hlk128564305"/>
      <w:r w:rsidRPr="009D45D1">
        <w:rPr>
          <w:rFonts w:ascii="Lucida Bright" w:hAnsi="Lucida Bright"/>
        </w:rPr>
        <w:tab/>
      </w:r>
      <w:r w:rsidRPr="009D45D1">
        <w:rPr>
          <w:rFonts w:ascii="Lucida Bright" w:hAnsi="Lucida Bright"/>
        </w:rPr>
        <w:tab/>
      </w:r>
      <w:r w:rsidRPr="009D45D1">
        <w:rPr>
          <w:rFonts w:ascii="Lucida Bright" w:hAnsi="Lucida Bright"/>
        </w:rPr>
        <w:tab/>
      </w:r>
    </w:p>
    <w:p w:rsidR="00CE33D1" w:rsidRPr="009D45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bookmarkStart w:id="3" w:name="_Hlk191976852"/>
      <w:r w:rsidRPr="009D45D1">
        <w:rPr>
          <w:rFonts w:ascii="Lucida Bright" w:hAnsi="Lucida Bright"/>
        </w:rPr>
        <w:t>Personnel (Retir</w:t>
      </w:r>
      <w:r w:rsidRPr="009D45D1">
        <w:rPr>
          <w:rFonts w:ascii="Lucida Bright" w:hAnsi="Lucida Bright"/>
        </w:rPr>
        <w:t>e</w:t>
      </w:r>
      <w:r w:rsidRPr="009D45D1">
        <w:rPr>
          <w:rFonts w:ascii="Lucida Bright" w:hAnsi="Lucida Bright"/>
        </w:rPr>
        <w:t>ments, App</w:t>
      </w:r>
      <w:r w:rsidRPr="009D45D1">
        <w:rPr>
          <w:rFonts w:ascii="Lucida Bright" w:hAnsi="Lucida Bright"/>
        </w:rPr>
        <w:t>o</w:t>
      </w:r>
      <w:r w:rsidRPr="009D45D1">
        <w:rPr>
          <w:rFonts w:ascii="Lucida Bright" w:hAnsi="Lucida Bright"/>
        </w:rPr>
        <w:t>intments, Resignations, FTE/Salary Changes, Medical Leave Request)</w:t>
      </w:r>
    </w:p>
    <w:p w:rsidR="00CE33D1" w:rsidRDefault="00CE33D1" w:rsidP="00CE33D1">
      <w:pPr>
        <w:ind w:left="720"/>
        <w:rPr>
          <w:rFonts w:ascii="Lucida Bright" w:hAnsi="Lucida Bright" w:cs="Calibri"/>
          <w:sz w:val="22"/>
          <w:szCs w:val="22"/>
        </w:rPr>
      </w:pPr>
    </w:p>
    <w:bookmarkEnd w:id="3"/>
    <w:p w:rsidR="00CE33D1" w:rsidRDefault="00CE33D1" w:rsidP="00CE33D1">
      <w:pPr>
        <w:rPr>
          <w:rFonts w:ascii="Lucida Bright" w:hAnsi="Lucida Bright" w:cs="Calibri"/>
          <w:sz w:val="22"/>
          <w:szCs w:val="22"/>
        </w:rPr>
      </w:pPr>
    </w:p>
    <w:p w:rsidR="00CE33D1" w:rsidRPr="00374DC9" w:rsidRDefault="00CE33D1" w:rsidP="00CE33D1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 w:rsidRPr="00374DC9">
        <w:rPr>
          <w:rFonts w:ascii="Lucida Bright" w:hAnsi="Lucida Bright" w:cs="Calibri"/>
          <w:b/>
          <w:i/>
          <w:sz w:val="48"/>
          <w:szCs w:val="44"/>
        </w:rPr>
        <w:t>The next Board of Education Meeting is on</w:t>
      </w:r>
    </w:p>
    <w:bookmarkEnd w:id="2"/>
    <w:p w:rsidR="00CE33D1" w:rsidRPr="00374DC9" w:rsidRDefault="00CE33D1" w:rsidP="00CE33D1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>
        <w:rPr>
          <w:rFonts w:ascii="Lucida Bright" w:hAnsi="Lucida Bright" w:cs="Calibri"/>
          <w:b/>
          <w:i/>
          <w:sz w:val="48"/>
          <w:szCs w:val="44"/>
        </w:rPr>
        <w:t xml:space="preserve">Wednesday, May </w:t>
      </w:r>
      <w:r>
        <w:rPr>
          <w:rFonts w:ascii="Lucida Bright" w:hAnsi="Lucida Bright" w:cs="Calibri"/>
          <w:b/>
          <w:i/>
          <w:sz w:val="48"/>
          <w:szCs w:val="44"/>
        </w:rPr>
        <w:t>21</w:t>
      </w:r>
      <w:r w:rsidRPr="00374DC9">
        <w:rPr>
          <w:rFonts w:ascii="Lucida Bright" w:hAnsi="Lucida Bright" w:cs="Calibri"/>
          <w:b/>
          <w:i/>
          <w:sz w:val="48"/>
          <w:szCs w:val="44"/>
        </w:rPr>
        <w:t xml:space="preserve">, 2025 at </w:t>
      </w:r>
      <w:r>
        <w:rPr>
          <w:rFonts w:ascii="Lucida Bright" w:hAnsi="Lucida Bright" w:cs="Calibri"/>
          <w:b/>
          <w:i/>
          <w:sz w:val="48"/>
          <w:szCs w:val="44"/>
        </w:rPr>
        <w:t>7</w:t>
      </w:r>
      <w:r w:rsidRPr="00374DC9">
        <w:rPr>
          <w:rFonts w:ascii="Lucida Bright" w:hAnsi="Lucida Bright" w:cs="Calibri"/>
          <w:b/>
          <w:i/>
          <w:sz w:val="48"/>
          <w:szCs w:val="44"/>
        </w:rPr>
        <w:t>:</w:t>
      </w:r>
      <w:r>
        <w:rPr>
          <w:rFonts w:ascii="Lucida Bright" w:hAnsi="Lucida Bright" w:cs="Calibri"/>
          <w:b/>
          <w:i/>
          <w:sz w:val="48"/>
          <w:szCs w:val="44"/>
        </w:rPr>
        <w:t>3</w:t>
      </w:r>
      <w:r w:rsidRPr="00374DC9">
        <w:rPr>
          <w:rFonts w:ascii="Lucida Bright" w:hAnsi="Lucida Bright" w:cs="Calibri"/>
          <w:b/>
          <w:i/>
          <w:sz w:val="48"/>
          <w:szCs w:val="44"/>
        </w:rPr>
        <w:t>0 pm</w:t>
      </w:r>
      <w:r>
        <w:rPr>
          <w:rFonts w:ascii="Lucida Bright" w:hAnsi="Lucida Bright" w:cs="Calibri"/>
          <w:b/>
          <w:i/>
          <w:sz w:val="48"/>
          <w:szCs w:val="44"/>
        </w:rPr>
        <w:t xml:space="preserve"> with Canvas of the Vote immediately following at 8:00pm</w:t>
      </w:r>
      <w:r w:rsidRPr="00374DC9">
        <w:rPr>
          <w:rFonts w:ascii="Lucida Bright" w:hAnsi="Lucida Bright" w:cs="Calibri"/>
          <w:b/>
          <w:i/>
          <w:sz w:val="48"/>
          <w:szCs w:val="44"/>
        </w:rPr>
        <w:t xml:space="preserve"> in OFA Cafeteria B</w:t>
      </w: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CE33D1" w:rsidRPr="00374DC9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  <w:r w:rsidRPr="00374DC9">
        <w:rPr>
          <w:rFonts w:ascii="Lucida Bright" w:hAnsi="Lucida Bright" w:cs="Calibri"/>
          <w:i/>
          <w:sz w:val="18"/>
          <w:szCs w:val="50"/>
        </w:rPr>
        <w:t>KK/</w:t>
      </w:r>
      <w:proofErr w:type="spellStart"/>
      <w:r w:rsidRPr="00374DC9">
        <w:rPr>
          <w:rFonts w:ascii="Lucida Bright" w:hAnsi="Lucida Bright" w:cs="Calibri"/>
          <w:i/>
          <w:sz w:val="18"/>
          <w:szCs w:val="50"/>
        </w:rPr>
        <w:t>rb</w:t>
      </w:r>
      <w:proofErr w:type="spellEnd"/>
    </w:p>
    <w:p w:rsidR="00A0429C" w:rsidRPr="00A0429C" w:rsidRDefault="00A0429C" w:rsidP="00A0429C">
      <w:pPr>
        <w:pStyle w:val="NoSpacing"/>
        <w:ind w:left="720"/>
        <w:jc w:val="center"/>
        <w:rPr>
          <w:rFonts w:ascii="Arial" w:hAnsi="Arial" w:cs="Arial"/>
          <w:bCs/>
          <w:iCs/>
          <w:sz w:val="24"/>
          <w:szCs w:val="24"/>
        </w:rPr>
      </w:pPr>
    </w:p>
    <w:sectPr w:rsidR="00A0429C" w:rsidRPr="00A0429C" w:rsidSect="00582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7239B"/>
    <w:multiLevelType w:val="hybridMultilevel"/>
    <w:tmpl w:val="497A4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01E82"/>
    <w:multiLevelType w:val="hybridMultilevel"/>
    <w:tmpl w:val="553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A"/>
    <w:rsid w:val="00216125"/>
    <w:rsid w:val="00323D16"/>
    <w:rsid w:val="004236DD"/>
    <w:rsid w:val="0058258A"/>
    <w:rsid w:val="006D5B0D"/>
    <w:rsid w:val="006F116D"/>
    <w:rsid w:val="00A0429C"/>
    <w:rsid w:val="00C604EC"/>
    <w:rsid w:val="00CE33D1"/>
    <w:rsid w:val="00D35911"/>
    <w:rsid w:val="00F72D4C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E92E"/>
  <w15:chartTrackingRefBased/>
  <w15:docId w15:val="{0CE71A40-6750-4042-950C-F5D8C599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3D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825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D5B0D"/>
    <w:pPr>
      <w:spacing w:after="0" w:line="240" w:lineRule="auto"/>
    </w:pPr>
  </w:style>
  <w:style w:type="character" w:styleId="Hyperlink">
    <w:name w:val="Hyperlink"/>
    <w:rsid w:val="00CE3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e.ogdensburgk12.org/2024-2025/5-7-25/Staff%20Report-%20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e.ogdensburgk12.org/2024-2025/5-7-25/Staff%20Report-%20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oe.ogdensburgk12.org/2024-2025/5-7-25/Staff%20Report-%208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boe.ogdensburgk12.org/2024-2025/5-7-25/Staff%20Report-%2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e.ogdensburgk12.org/2024-2025/5-7-25/Staff%20Report-%2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McDougall, Kristy</dc:creator>
  <cp:keywords/>
  <dc:description/>
  <cp:lastModifiedBy>Barr, Rachel</cp:lastModifiedBy>
  <cp:revision>2</cp:revision>
  <dcterms:created xsi:type="dcterms:W3CDTF">2025-05-01T17:14:00Z</dcterms:created>
  <dcterms:modified xsi:type="dcterms:W3CDTF">2025-05-01T17:14:00Z</dcterms:modified>
</cp:coreProperties>
</file>